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2"/>
        <w:keepNext w:val="0"/>
        <w:keepLines w:val="0"/>
        <w:spacing w:after="80" w:before="0" w:lineRule="auto"/>
        <w:rPr>
          <w:b w:val="1"/>
          <w:bCs w:val="1"/>
          <w:sz w:val="34"/>
          <w:szCs w:val="34"/>
        </w:rPr>
      </w:pPr>
      <w:bookmarkStart w:colFirst="0" w:colLast="0" w:name="_z440q3fsm38i" w:id="0"/>
      <w:bookmarkEnd w:id="0"/>
      <w:r w:rsidDel="00000000" w:rsidR="00000000" w:rsidRPr="00000000">
        <w:rPr>
          <w:b w:val="1"/>
          <w:bCs w:val="1"/>
          <w:sz w:val="34"/>
          <w:szCs w:val="34"/>
          <w:rtl w:val="0"/>
        </w:rPr>
        <w:t xml:space="preserve">Vendor Post-Quantum Cryptography (PQC) Assessment Questionnaire</w:t>
      </w:r>
    </w:p>
    <w:p w:rsidR="00000000" w:rsidDel="00000000" w:rsidP="00000000" w:rsidRDefault="00000000" w:rsidRPr="00000000" w14:paraId="00000002">
      <w:pPr>
        <w:spacing w:after="240" w:lineRule="auto"/>
        <w:rPr>
          <w:b w:val="1"/>
          <w:bCs w:val="1"/>
        </w:rPr>
      </w:pPr>
      <w:r w:rsidDel="00000000" w:rsidR="00000000" w:rsidRPr="00000000">
        <w:rPr>
          <w:i w:val="1"/>
          <w:iCs w:val="1"/>
          <w:rtl w:val="0"/>
        </w:rPr>
        <w:t xml:space="preserve">Instructions for the Procurement and Third-Party Risk Management Teams: This assessment can be dispatched to all vendors processing sensitive organisational data or supplying critical software, hardware, or cloud infrastructure. Respondents must select the answer that best fits their current state.</w:t>
      </w:r>
      <w:r w:rsidDel="00000000" w:rsidR="00000000" w:rsidRPr="00000000">
        <w:rPr>
          <w:rtl w:val="0"/>
        </w:rPr>
      </w:r>
    </w:p>
    <w:tbl>
      <w:tblPr>
        <w:tblStyle w:val="Table1"/>
        <w:tblW w:w="101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80"/>
        <w:gridCol w:w="5080"/>
        <w:tblGridChange w:id="0">
          <w:tblGrid>
            <w:gridCol w:w="5080"/>
            <w:gridCol w:w="5080"/>
          </w:tblGrid>
        </w:tblGridChange>
      </w:tblGrid>
      <w:tr>
        <w:trPr>
          <w:cantSplit w:val="0"/>
          <w:tblHeader w:val="0"/>
        </w:trPr>
        <w:tc>
          <w:tcPr>
            <w:shd w:fill="00ffff" w:val="clear"/>
            <w:tcMar>
              <w:top w:w="100.0" w:type="dxa"/>
              <w:left w:w="100.0" w:type="dxa"/>
              <w:bottom w:w="100.0" w:type="dxa"/>
              <w:right w:w="100.0" w:type="dxa"/>
            </w:tcMar>
            <w:vAlign w:val="top"/>
          </w:tcPr>
          <w:p w:rsidR="00000000" w:rsidDel="00000000" w:rsidP="00000000" w:rsidRDefault="00000000" w:rsidRPr="00000000" w14:paraId="00000003">
            <w:pPr>
              <w:spacing w:after="0" w:line="240" w:lineRule="auto"/>
              <w:rPr>
                <w:b w:val="1"/>
                <w:bCs w:val="1"/>
              </w:rPr>
            </w:pPr>
            <w:r w:rsidDel="00000000" w:rsidR="00000000" w:rsidRPr="00000000">
              <w:rPr>
                <w:b w:val="1"/>
                <w:bCs w:val="1"/>
                <w:rtl w:val="0"/>
              </w:rPr>
              <w:t xml:space="preserve">Target Return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005">
      <w:pPr>
        <w:spacing w:after="0" w:line="240" w:lineRule="auto"/>
        <w:rPr>
          <w:b w:val="1"/>
          <w:bCs w:val="1"/>
        </w:rPr>
      </w:pPr>
      <w:r w:rsidDel="00000000" w:rsidR="00000000" w:rsidRPr="00000000">
        <w:rPr>
          <w:rtl w:val="0"/>
        </w:rPr>
      </w:r>
    </w:p>
    <w:p w:rsidR="00000000" w:rsidDel="00000000" w:rsidP="00000000" w:rsidRDefault="00000000" w:rsidRPr="00000000" w14:paraId="00000006">
      <w:pPr>
        <w:pStyle w:val="Heading3"/>
        <w:keepNext w:val="0"/>
        <w:keepLines w:val="0"/>
        <w:spacing w:after="200" w:before="200" w:lineRule="auto"/>
        <w:rPr>
          <w:b w:val="1"/>
          <w:bCs w:val="1"/>
          <w:color w:val="000000"/>
          <w:sz w:val="26"/>
          <w:szCs w:val="26"/>
        </w:rPr>
      </w:pPr>
      <w:bookmarkStart w:colFirst="0" w:colLast="0" w:name="_qv0hao3tnrpf" w:id="1"/>
      <w:bookmarkEnd w:id="1"/>
      <w:r w:rsidDel="00000000" w:rsidR="00000000" w:rsidRPr="00000000">
        <w:rPr>
          <w:b w:val="1"/>
          <w:bCs w:val="1"/>
          <w:color w:val="000000"/>
          <w:sz w:val="26"/>
          <w:szCs w:val="26"/>
          <w:rtl w:val="0"/>
        </w:rPr>
        <w:t xml:space="preserve">Section 1: Strategic Governance &amp; Visibility</w:t>
      </w:r>
    </w:p>
    <w:tbl>
      <w:tblPr>
        <w:tblStyle w:val="Table2"/>
        <w:tblW w:w="102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760"/>
        <w:gridCol w:w="4485"/>
        <w:tblGridChange w:id="0">
          <w:tblGrid>
            <w:gridCol w:w="5760"/>
            <w:gridCol w:w="448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00ffff" w:val="clear"/>
            <w:tcMar>
              <w:top w:w="100.0" w:type="dxa"/>
              <w:left w:w="100.0" w:type="dxa"/>
              <w:bottom w:w="100.0" w:type="dxa"/>
              <w:right w:w="100.0" w:type="dxa"/>
            </w:tcMar>
            <w:vAlign w:val="top"/>
          </w:tcPr>
          <w:p w:rsidR="00000000" w:rsidDel="00000000" w:rsidP="00000000" w:rsidRDefault="00000000" w:rsidRPr="00000000" w14:paraId="00000007">
            <w:pPr>
              <w:spacing w:after="0" w:line="240" w:lineRule="auto"/>
              <w:rPr/>
            </w:pPr>
            <w:r w:rsidDel="00000000" w:rsidR="00000000" w:rsidRPr="00000000">
              <w:rPr>
                <w:b w:val="1"/>
                <w:bCs w:val="1"/>
                <w:rtl w:val="0"/>
              </w:rPr>
              <w:t xml:space="preserve">Specific Inquiry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ffff" w:val="clear"/>
            <w:tcMar>
              <w:top w:w="100.0" w:type="dxa"/>
              <w:left w:w="100.0" w:type="dxa"/>
              <w:bottom w:w="100.0" w:type="dxa"/>
              <w:right w:w="100.0" w:type="dxa"/>
            </w:tcMar>
            <w:vAlign w:val="top"/>
          </w:tcPr>
          <w:p w:rsidR="00000000" w:rsidDel="00000000" w:rsidP="00000000" w:rsidRDefault="00000000" w:rsidRPr="00000000" w14:paraId="00000008">
            <w:pPr>
              <w:spacing w:after="0" w:line="240" w:lineRule="auto"/>
              <w:rPr/>
            </w:pPr>
            <w:r w:rsidDel="00000000" w:rsidR="00000000" w:rsidRPr="00000000">
              <w:rPr>
                <w:b w:val="1"/>
                <w:bCs w:val="1"/>
                <w:rtl w:val="0"/>
              </w:rPr>
              <w:t xml:space="preserve">Required Vendor Response Format (Select One)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9">
            <w:pPr>
              <w:spacing w:after="0" w:line="240" w:lineRule="auto"/>
              <w:rPr/>
            </w:pPr>
            <w:r w:rsidDel="00000000" w:rsidR="00000000" w:rsidRPr="00000000">
              <w:rPr>
                <w:b w:val="1"/>
                <w:bCs w:val="1"/>
                <w:rtl w:val="0"/>
              </w:rPr>
              <w:t xml:space="preserve">1. Strategic Governance:</w:t>
            </w:r>
            <w:r w:rsidDel="00000000" w:rsidR="00000000" w:rsidRPr="00000000">
              <w:rPr>
                <w:rtl w:val="0"/>
              </w:rPr>
              <w:t xml:space="preserve"> Has your organisation established a formal, board-approved Quantum Readiness Strategy, and who is the designated executive accountable?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A">
            <w:pPr>
              <w:spacing w:after="0" w:line="240" w:lineRule="auto"/>
              <w:rPr>
                <w:b w:val="1"/>
                <w:bCs w:val="1"/>
              </w:rPr>
            </w:pPr>
            <w:r w:rsidDel="00000000" w:rsidR="00000000" w:rsidRPr="00000000">
              <w:rPr>
                <w:rtl w:val="0"/>
              </w:rPr>
              <w:t xml:space="preserve">[ ] Yes (Provide Name/Title) </w:t>
            </w:r>
            <w:r w:rsidDel="00000000" w:rsidR="00000000" w:rsidRPr="00000000">
              <w:rPr>
                <w:b w:val="1"/>
                <w:bCs w:val="1"/>
                <w:rtl w:val="0"/>
              </w:rPr>
              <w:t xml:space="preserve">(2 pts)</w:t>
            </w:r>
          </w:p>
          <w:p w:rsidR="00000000" w:rsidDel="00000000" w:rsidP="00000000" w:rsidRDefault="00000000" w:rsidRPr="00000000" w14:paraId="0000000B">
            <w:pPr>
              <w:spacing w:after="0" w:line="240" w:lineRule="auto"/>
              <w:rPr/>
            </w:pPr>
            <w:r w:rsidDel="00000000" w:rsidR="00000000" w:rsidRPr="00000000">
              <w:rPr>
                <w:rtl w:val="0"/>
              </w:rPr>
            </w:r>
          </w:p>
          <w:p w:rsidR="00000000" w:rsidDel="00000000" w:rsidP="00000000" w:rsidRDefault="00000000" w:rsidRPr="00000000" w14:paraId="0000000C">
            <w:pPr>
              <w:spacing w:after="0" w:line="240" w:lineRule="auto"/>
              <w:rPr>
                <w:b w:val="1"/>
                <w:bCs w:val="1"/>
              </w:rPr>
            </w:pPr>
            <w:r w:rsidDel="00000000" w:rsidR="00000000" w:rsidRPr="00000000">
              <w:rPr>
                <w:rtl w:val="0"/>
              </w:rPr>
              <w:t xml:space="preserve">[ ] In Progress (Provide ETA) </w:t>
            </w:r>
            <w:r w:rsidDel="00000000" w:rsidR="00000000" w:rsidRPr="00000000">
              <w:rPr>
                <w:b w:val="1"/>
                <w:bCs w:val="1"/>
                <w:rtl w:val="0"/>
              </w:rPr>
              <w:t xml:space="preserve">(1 pt)</w:t>
            </w:r>
          </w:p>
          <w:p w:rsidR="00000000" w:rsidDel="00000000" w:rsidP="00000000" w:rsidRDefault="00000000" w:rsidRPr="00000000" w14:paraId="0000000D">
            <w:pPr>
              <w:spacing w:after="0" w:line="240" w:lineRule="auto"/>
              <w:rPr/>
            </w:pPr>
            <w:r w:rsidDel="00000000" w:rsidR="00000000" w:rsidRPr="00000000">
              <w:rPr>
                <w:rtl w:val="0"/>
              </w:rPr>
            </w:r>
          </w:p>
          <w:p w:rsidR="00000000" w:rsidDel="00000000" w:rsidP="00000000" w:rsidRDefault="00000000" w:rsidRPr="00000000" w14:paraId="0000000E">
            <w:pPr>
              <w:spacing w:after="0" w:line="240" w:lineRule="auto"/>
              <w:rPr>
                <w:b w:val="1"/>
                <w:bCs w:val="1"/>
              </w:rPr>
            </w:pPr>
            <w:r w:rsidDel="00000000" w:rsidR="00000000" w:rsidRPr="00000000">
              <w:rPr>
                <w:rtl w:val="0"/>
              </w:rPr>
              <w:t xml:space="preserve">[ ] No </w:t>
            </w:r>
            <w:r w:rsidDel="00000000" w:rsidR="00000000" w:rsidRPr="00000000">
              <w:rPr>
                <w:b w:val="1"/>
                <w:bCs w:val="1"/>
                <w:rtl w:val="0"/>
              </w:rPr>
              <w:t xml:space="preserve">(0 pts)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F">
            <w:pPr>
              <w:spacing w:after="0" w:line="240" w:lineRule="auto"/>
              <w:rPr/>
            </w:pPr>
            <w:r w:rsidDel="00000000" w:rsidR="00000000" w:rsidRPr="00000000">
              <w:rPr>
                <w:b w:val="1"/>
                <w:bCs w:val="1"/>
                <w:rtl w:val="0"/>
              </w:rPr>
              <w:t xml:space="preserve">2. Inventory (CBOM):</w:t>
            </w:r>
            <w:r w:rsidDel="00000000" w:rsidR="00000000" w:rsidRPr="00000000">
              <w:rPr>
                <w:rtl w:val="0"/>
              </w:rPr>
              <w:t xml:space="preserve"> Can you provide a comprehensive Cryptographic Bill of Materials mapping vulnerable asymmetric algorithms (e.g., RSA, ECC) within your provided services?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0">
            <w:pPr>
              <w:spacing w:after="0" w:line="240" w:lineRule="auto"/>
              <w:rPr>
                <w:b w:val="1"/>
                <w:bCs w:val="1"/>
              </w:rPr>
            </w:pPr>
            <w:r w:rsidDel="00000000" w:rsidR="00000000" w:rsidRPr="00000000">
              <w:rPr>
                <w:rtl w:val="0"/>
              </w:rPr>
              <w:t xml:space="preserve">[ ] Yes, full CBOM available </w:t>
            </w:r>
            <w:r w:rsidDel="00000000" w:rsidR="00000000" w:rsidRPr="00000000">
              <w:rPr>
                <w:b w:val="1"/>
                <w:bCs w:val="1"/>
                <w:rtl w:val="0"/>
              </w:rPr>
              <w:t xml:space="preserve">(2 pts)</w:t>
            </w:r>
          </w:p>
          <w:p w:rsidR="00000000" w:rsidDel="00000000" w:rsidP="00000000" w:rsidRDefault="00000000" w:rsidRPr="00000000" w14:paraId="00000011">
            <w:pPr>
              <w:spacing w:after="0" w:line="240" w:lineRule="auto"/>
              <w:rPr/>
            </w:pPr>
            <w:r w:rsidDel="00000000" w:rsidR="00000000" w:rsidRPr="00000000">
              <w:rPr>
                <w:rtl w:val="0"/>
              </w:rPr>
            </w:r>
          </w:p>
          <w:p w:rsidR="00000000" w:rsidDel="00000000" w:rsidP="00000000" w:rsidRDefault="00000000" w:rsidRPr="00000000" w14:paraId="00000012">
            <w:pPr>
              <w:spacing w:after="0" w:line="240" w:lineRule="auto"/>
              <w:rPr>
                <w:b w:val="1"/>
                <w:bCs w:val="1"/>
              </w:rPr>
            </w:pPr>
            <w:r w:rsidDel="00000000" w:rsidR="00000000" w:rsidRPr="00000000">
              <w:rPr>
                <w:rtl w:val="0"/>
              </w:rPr>
              <w:t xml:space="preserve">[ ] Partial inventory initiated </w:t>
            </w:r>
            <w:r w:rsidDel="00000000" w:rsidR="00000000" w:rsidRPr="00000000">
              <w:rPr>
                <w:b w:val="1"/>
                <w:bCs w:val="1"/>
                <w:rtl w:val="0"/>
              </w:rPr>
              <w:t xml:space="preserve">(1 pt)</w:t>
            </w:r>
          </w:p>
          <w:p w:rsidR="00000000" w:rsidDel="00000000" w:rsidP="00000000" w:rsidRDefault="00000000" w:rsidRPr="00000000" w14:paraId="00000013">
            <w:pPr>
              <w:spacing w:after="0" w:line="240" w:lineRule="auto"/>
              <w:rPr/>
            </w:pPr>
            <w:r w:rsidDel="00000000" w:rsidR="00000000" w:rsidRPr="00000000">
              <w:rPr>
                <w:rtl w:val="0"/>
              </w:rPr>
            </w:r>
          </w:p>
          <w:p w:rsidR="00000000" w:rsidDel="00000000" w:rsidP="00000000" w:rsidRDefault="00000000" w:rsidRPr="00000000" w14:paraId="00000014">
            <w:pPr>
              <w:spacing w:after="0" w:line="240" w:lineRule="auto"/>
              <w:rPr>
                <w:b w:val="1"/>
                <w:bCs w:val="1"/>
              </w:rPr>
            </w:pPr>
            <w:r w:rsidDel="00000000" w:rsidR="00000000" w:rsidRPr="00000000">
              <w:rPr>
                <w:rtl w:val="0"/>
              </w:rPr>
              <w:t xml:space="preserve">[ ] No inventory initiated </w:t>
            </w:r>
            <w:r w:rsidDel="00000000" w:rsidR="00000000" w:rsidRPr="00000000">
              <w:rPr>
                <w:b w:val="1"/>
                <w:bCs w:val="1"/>
                <w:rtl w:val="0"/>
              </w:rPr>
              <w:t xml:space="preserve">(0 pts)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5">
            <w:pPr>
              <w:spacing w:after="0" w:line="240" w:lineRule="auto"/>
              <w:rPr/>
            </w:pPr>
            <w:r w:rsidDel="00000000" w:rsidR="00000000" w:rsidRPr="00000000">
              <w:rPr>
                <w:b w:val="1"/>
                <w:bCs w:val="1"/>
                <w:rtl w:val="0"/>
              </w:rPr>
              <w:t xml:space="preserve">3. Financial Commitment:</w:t>
            </w:r>
            <w:r w:rsidDel="00000000" w:rsidR="00000000" w:rsidRPr="00000000">
              <w:rPr>
                <w:rtl w:val="0"/>
              </w:rPr>
              <w:t xml:space="preserve"> Has a dedicated, multi-year budget been ring-fenced to ensure complete migration to PQC standards prior to the ASD 2030 mandate?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6">
            <w:pPr>
              <w:spacing w:after="0" w:line="240" w:lineRule="auto"/>
              <w:rPr>
                <w:b w:val="1"/>
                <w:bCs w:val="1"/>
              </w:rPr>
            </w:pPr>
            <w:r w:rsidDel="00000000" w:rsidR="00000000" w:rsidRPr="00000000">
              <w:rPr>
                <w:rtl w:val="0"/>
              </w:rPr>
              <w:t xml:space="preserve">[ ] Yes </w:t>
            </w:r>
            <w:r w:rsidDel="00000000" w:rsidR="00000000" w:rsidRPr="00000000">
              <w:rPr>
                <w:b w:val="1"/>
                <w:bCs w:val="1"/>
                <w:rtl w:val="0"/>
              </w:rPr>
              <w:t xml:space="preserve">(2 pts)</w:t>
            </w:r>
          </w:p>
          <w:p w:rsidR="00000000" w:rsidDel="00000000" w:rsidP="00000000" w:rsidRDefault="00000000" w:rsidRPr="00000000" w14:paraId="00000017">
            <w:pPr>
              <w:spacing w:after="0" w:line="240" w:lineRule="auto"/>
              <w:rPr/>
            </w:pPr>
            <w:r w:rsidDel="00000000" w:rsidR="00000000" w:rsidRPr="00000000">
              <w:rPr>
                <w:rtl w:val="0"/>
              </w:rPr>
            </w:r>
          </w:p>
          <w:p w:rsidR="00000000" w:rsidDel="00000000" w:rsidP="00000000" w:rsidRDefault="00000000" w:rsidRPr="00000000" w14:paraId="00000018">
            <w:pPr>
              <w:spacing w:after="0" w:line="240" w:lineRule="auto"/>
              <w:rPr>
                <w:b w:val="1"/>
                <w:bCs w:val="1"/>
              </w:rPr>
            </w:pPr>
            <w:r w:rsidDel="00000000" w:rsidR="00000000" w:rsidRPr="00000000">
              <w:rPr>
                <w:rtl w:val="0"/>
              </w:rPr>
              <w:t xml:space="preserve">[ ] Partial / Currently planning </w:t>
            </w:r>
            <w:r w:rsidDel="00000000" w:rsidR="00000000" w:rsidRPr="00000000">
              <w:rPr>
                <w:b w:val="1"/>
                <w:bCs w:val="1"/>
                <w:rtl w:val="0"/>
              </w:rPr>
              <w:t xml:space="preserve">(1 pt)</w:t>
            </w:r>
          </w:p>
          <w:p w:rsidR="00000000" w:rsidDel="00000000" w:rsidP="00000000" w:rsidRDefault="00000000" w:rsidRPr="00000000" w14:paraId="00000019">
            <w:pPr>
              <w:spacing w:after="0" w:line="240" w:lineRule="auto"/>
              <w:rPr/>
            </w:pPr>
            <w:r w:rsidDel="00000000" w:rsidR="00000000" w:rsidRPr="00000000">
              <w:rPr>
                <w:rtl w:val="0"/>
              </w:rPr>
            </w:r>
          </w:p>
          <w:p w:rsidR="00000000" w:rsidDel="00000000" w:rsidP="00000000" w:rsidRDefault="00000000" w:rsidRPr="00000000" w14:paraId="0000001A">
            <w:pPr>
              <w:spacing w:after="0" w:line="240" w:lineRule="auto"/>
              <w:rPr>
                <w:b w:val="1"/>
                <w:bCs w:val="1"/>
              </w:rPr>
            </w:pPr>
            <w:r w:rsidDel="00000000" w:rsidR="00000000" w:rsidRPr="00000000">
              <w:rPr>
                <w:rtl w:val="0"/>
              </w:rPr>
              <w:t xml:space="preserve">[ ] No </w:t>
            </w:r>
            <w:r w:rsidDel="00000000" w:rsidR="00000000" w:rsidRPr="00000000">
              <w:rPr>
                <w:b w:val="1"/>
                <w:bCs w:val="1"/>
                <w:rtl w:val="0"/>
              </w:rPr>
              <w:t xml:space="preserve">(0 pts)</w:t>
            </w:r>
          </w:p>
        </w:tc>
      </w:tr>
    </w:tbl>
    <w:p w:rsidR="00000000" w:rsidDel="00000000" w:rsidP="00000000" w:rsidRDefault="00000000" w:rsidRPr="00000000" w14:paraId="0000001B">
      <w:pPr>
        <w:pStyle w:val="Heading3"/>
        <w:keepNext w:val="0"/>
        <w:keepLines w:val="0"/>
        <w:spacing w:after="200" w:before="200" w:line="240" w:lineRule="auto"/>
        <w:rPr>
          <w:b w:val="1"/>
          <w:bCs w:val="1"/>
          <w:color w:val="000000"/>
          <w:sz w:val="26"/>
          <w:szCs w:val="26"/>
        </w:rPr>
      </w:pPr>
      <w:bookmarkStart w:colFirst="0" w:colLast="0" w:name="_ncd7i946mv1a" w:id="2"/>
      <w:bookmarkEnd w:id="2"/>
      <w:r w:rsidDel="00000000" w:rsidR="00000000" w:rsidRPr="00000000">
        <w:rPr>
          <w:b w:val="1"/>
          <w:bCs w:val="1"/>
          <w:color w:val="000000"/>
          <w:sz w:val="26"/>
          <w:szCs w:val="26"/>
          <w:rtl w:val="0"/>
        </w:rPr>
        <w:t xml:space="preserve">Section 2: Technical Readiness &amp; Architecture</w:t>
      </w:r>
    </w:p>
    <w:tbl>
      <w:tblPr>
        <w:tblStyle w:val="Table3"/>
        <w:tblW w:w="102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745"/>
        <w:gridCol w:w="4530"/>
        <w:tblGridChange w:id="0">
          <w:tblGrid>
            <w:gridCol w:w="5745"/>
            <w:gridCol w:w="4530"/>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00ffff" w:val="clear"/>
            <w:tcMar>
              <w:top w:w="100.0" w:type="dxa"/>
              <w:left w:w="100.0" w:type="dxa"/>
              <w:bottom w:w="100.0" w:type="dxa"/>
              <w:right w:w="100.0" w:type="dxa"/>
            </w:tcMar>
            <w:vAlign w:val="top"/>
          </w:tcPr>
          <w:p w:rsidR="00000000" w:rsidDel="00000000" w:rsidP="00000000" w:rsidRDefault="00000000" w:rsidRPr="00000000" w14:paraId="0000001C">
            <w:pPr>
              <w:spacing w:after="0" w:line="240" w:lineRule="auto"/>
              <w:rPr/>
            </w:pPr>
            <w:r w:rsidDel="00000000" w:rsidR="00000000" w:rsidRPr="00000000">
              <w:rPr>
                <w:b w:val="1"/>
                <w:bCs w:val="1"/>
                <w:rtl w:val="0"/>
              </w:rPr>
              <w:t xml:space="preserve">Specific Inquiry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ffff" w:val="clear"/>
            <w:tcMar>
              <w:top w:w="100.0" w:type="dxa"/>
              <w:left w:w="100.0" w:type="dxa"/>
              <w:bottom w:w="100.0" w:type="dxa"/>
              <w:right w:w="100.0" w:type="dxa"/>
            </w:tcMar>
            <w:vAlign w:val="top"/>
          </w:tcPr>
          <w:p w:rsidR="00000000" w:rsidDel="00000000" w:rsidP="00000000" w:rsidRDefault="00000000" w:rsidRPr="00000000" w14:paraId="0000001D">
            <w:pPr>
              <w:spacing w:after="0" w:line="240" w:lineRule="auto"/>
              <w:rPr/>
            </w:pPr>
            <w:r w:rsidDel="00000000" w:rsidR="00000000" w:rsidRPr="00000000">
              <w:rPr>
                <w:b w:val="1"/>
                <w:bCs w:val="1"/>
                <w:rtl w:val="0"/>
              </w:rPr>
              <w:t xml:space="preserve">Required Vendor Response Format (Select One)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E">
            <w:pPr>
              <w:spacing w:after="0" w:line="240" w:lineRule="auto"/>
              <w:rPr/>
            </w:pPr>
            <w:r w:rsidDel="00000000" w:rsidR="00000000" w:rsidRPr="00000000">
              <w:rPr>
                <w:b w:val="1"/>
                <w:bCs w:val="1"/>
                <w:rtl w:val="0"/>
              </w:rPr>
              <w:t xml:space="preserve">4. NIST FIPS Migration:</w:t>
            </w:r>
            <w:r w:rsidDel="00000000" w:rsidR="00000000" w:rsidRPr="00000000">
              <w:rPr>
                <w:rtl w:val="0"/>
              </w:rPr>
              <w:t xml:space="preserve"> What is your specific implementation timeline for natively supporting the finalised NIST PQC standards (FIPS 203, 204, 205) in production?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F">
            <w:pPr>
              <w:spacing w:after="0" w:line="240" w:lineRule="auto"/>
              <w:rPr>
                <w:b w:val="1"/>
                <w:bCs w:val="1"/>
              </w:rPr>
            </w:pPr>
            <w:r w:rsidDel="00000000" w:rsidR="00000000" w:rsidRPr="00000000">
              <w:rPr>
                <w:rtl w:val="0"/>
              </w:rPr>
              <w:t xml:space="preserve">[ ] Supported / Rolling out in 2026 </w:t>
            </w:r>
            <w:r w:rsidDel="00000000" w:rsidR="00000000" w:rsidRPr="00000000">
              <w:rPr>
                <w:b w:val="1"/>
                <w:bCs w:val="1"/>
                <w:rtl w:val="0"/>
              </w:rPr>
              <w:t xml:space="preserve">(2 pts)</w:t>
            </w:r>
          </w:p>
          <w:p w:rsidR="00000000" w:rsidDel="00000000" w:rsidP="00000000" w:rsidRDefault="00000000" w:rsidRPr="00000000" w14:paraId="00000020">
            <w:pPr>
              <w:spacing w:after="0" w:line="240" w:lineRule="auto"/>
              <w:rPr/>
            </w:pPr>
            <w:r w:rsidDel="00000000" w:rsidR="00000000" w:rsidRPr="00000000">
              <w:rPr>
                <w:rtl w:val="0"/>
              </w:rPr>
            </w:r>
          </w:p>
          <w:p w:rsidR="00000000" w:rsidDel="00000000" w:rsidP="00000000" w:rsidRDefault="00000000" w:rsidRPr="00000000" w14:paraId="00000021">
            <w:pPr>
              <w:spacing w:after="0" w:line="240" w:lineRule="auto"/>
              <w:rPr>
                <w:b w:val="1"/>
                <w:bCs w:val="1"/>
              </w:rPr>
            </w:pPr>
            <w:r w:rsidDel="00000000" w:rsidR="00000000" w:rsidRPr="00000000">
              <w:rPr>
                <w:rtl w:val="0"/>
              </w:rPr>
              <w:t xml:space="preserve">[ ] Roadmap planned for 2027-2028 </w:t>
            </w:r>
            <w:r w:rsidDel="00000000" w:rsidR="00000000" w:rsidRPr="00000000">
              <w:rPr>
                <w:b w:val="1"/>
                <w:bCs w:val="1"/>
                <w:rtl w:val="0"/>
              </w:rPr>
              <w:t xml:space="preserve">(1 pt)</w:t>
            </w:r>
          </w:p>
          <w:p w:rsidR="00000000" w:rsidDel="00000000" w:rsidP="00000000" w:rsidRDefault="00000000" w:rsidRPr="00000000" w14:paraId="00000022">
            <w:pPr>
              <w:spacing w:after="0" w:line="240" w:lineRule="auto"/>
              <w:rPr/>
            </w:pPr>
            <w:r w:rsidDel="00000000" w:rsidR="00000000" w:rsidRPr="00000000">
              <w:rPr>
                <w:rtl w:val="0"/>
              </w:rPr>
            </w:r>
          </w:p>
          <w:p w:rsidR="00000000" w:rsidDel="00000000" w:rsidP="00000000" w:rsidRDefault="00000000" w:rsidRPr="00000000" w14:paraId="00000023">
            <w:pPr>
              <w:spacing w:after="0" w:line="240" w:lineRule="auto"/>
              <w:rPr>
                <w:b w:val="1"/>
                <w:bCs w:val="1"/>
              </w:rPr>
            </w:pPr>
            <w:r w:rsidDel="00000000" w:rsidR="00000000" w:rsidRPr="00000000">
              <w:rPr>
                <w:rtl w:val="0"/>
              </w:rPr>
              <w:t xml:space="preserve">[ ] &gt;2028 / No current plans </w:t>
            </w:r>
            <w:r w:rsidDel="00000000" w:rsidR="00000000" w:rsidRPr="00000000">
              <w:rPr>
                <w:b w:val="1"/>
                <w:bCs w:val="1"/>
                <w:rtl w:val="0"/>
              </w:rPr>
              <w:t xml:space="preserve">(0 pts)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4">
            <w:pPr>
              <w:spacing w:after="0" w:line="240" w:lineRule="auto"/>
              <w:rPr/>
            </w:pPr>
            <w:r w:rsidDel="00000000" w:rsidR="00000000" w:rsidRPr="00000000">
              <w:rPr>
                <w:b w:val="1"/>
                <w:bCs w:val="1"/>
                <w:rtl w:val="0"/>
              </w:rPr>
              <w:t xml:space="preserve">5. Data-in-Transit:</w:t>
            </w:r>
            <w:r w:rsidDel="00000000" w:rsidR="00000000" w:rsidRPr="00000000">
              <w:rPr>
                <w:rtl w:val="0"/>
              </w:rPr>
              <w:t xml:space="preserve"> What is your roadmap date to support Hybrid TLS (classical + PQC algorithms) to protect our data-in-transit against immediate HNDL interception?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5">
            <w:pPr>
              <w:spacing w:after="0" w:line="240" w:lineRule="auto"/>
              <w:rPr>
                <w:b w:val="1"/>
                <w:bCs w:val="1"/>
              </w:rPr>
            </w:pPr>
            <w:r w:rsidDel="00000000" w:rsidR="00000000" w:rsidRPr="00000000">
              <w:rPr>
                <w:rtl w:val="0"/>
              </w:rPr>
              <w:t xml:space="preserve">[ ] Currently Supported / 2026 </w:t>
            </w:r>
            <w:r w:rsidDel="00000000" w:rsidR="00000000" w:rsidRPr="00000000">
              <w:rPr>
                <w:b w:val="1"/>
                <w:bCs w:val="1"/>
                <w:rtl w:val="0"/>
              </w:rPr>
              <w:t xml:space="preserve">(2 pts)</w:t>
            </w:r>
          </w:p>
          <w:p w:rsidR="00000000" w:rsidDel="00000000" w:rsidP="00000000" w:rsidRDefault="00000000" w:rsidRPr="00000000" w14:paraId="00000026">
            <w:pPr>
              <w:spacing w:after="0" w:line="240" w:lineRule="auto"/>
              <w:rPr/>
            </w:pPr>
            <w:r w:rsidDel="00000000" w:rsidR="00000000" w:rsidRPr="00000000">
              <w:rPr>
                <w:rtl w:val="0"/>
              </w:rPr>
            </w:r>
          </w:p>
          <w:p w:rsidR="00000000" w:rsidDel="00000000" w:rsidP="00000000" w:rsidRDefault="00000000" w:rsidRPr="00000000" w14:paraId="00000027">
            <w:pPr>
              <w:spacing w:after="0" w:line="240" w:lineRule="auto"/>
              <w:rPr>
                <w:b w:val="1"/>
                <w:bCs w:val="1"/>
              </w:rPr>
            </w:pPr>
            <w:r w:rsidDel="00000000" w:rsidR="00000000" w:rsidRPr="00000000">
              <w:rPr>
                <w:rtl w:val="0"/>
              </w:rPr>
              <w:t xml:space="preserve">[ ] Planned for &gt;2026 </w:t>
            </w:r>
            <w:r w:rsidDel="00000000" w:rsidR="00000000" w:rsidRPr="00000000">
              <w:rPr>
                <w:b w:val="1"/>
                <w:bCs w:val="1"/>
                <w:rtl w:val="0"/>
              </w:rPr>
              <w:t xml:space="preserve">(1 pt)</w:t>
            </w:r>
          </w:p>
          <w:p w:rsidR="00000000" w:rsidDel="00000000" w:rsidP="00000000" w:rsidRDefault="00000000" w:rsidRPr="00000000" w14:paraId="00000028">
            <w:pPr>
              <w:spacing w:after="0" w:line="240" w:lineRule="auto"/>
              <w:rPr/>
            </w:pPr>
            <w:r w:rsidDel="00000000" w:rsidR="00000000" w:rsidRPr="00000000">
              <w:rPr>
                <w:rtl w:val="0"/>
              </w:rPr>
            </w:r>
          </w:p>
          <w:p w:rsidR="00000000" w:rsidDel="00000000" w:rsidP="00000000" w:rsidRDefault="00000000" w:rsidRPr="00000000" w14:paraId="00000029">
            <w:pPr>
              <w:spacing w:after="0" w:line="240" w:lineRule="auto"/>
              <w:rPr>
                <w:b w:val="1"/>
                <w:bCs w:val="1"/>
              </w:rPr>
            </w:pPr>
            <w:r w:rsidDel="00000000" w:rsidR="00000000" w:rsidRPr="00000000">
              <w:rPr>
                <w:rtl w:val="0"/>
              </w:rPr>
              <w:t xml:space="preserve">[ ] No hybrid plans; direct switch later </w:t>
            </w:r>
            <w:r w:rsidDel="00000000" w:rsidR="00000000" w:rsidRPr="00000000">
              <w:rPr>
                <w:b w:val="1"/>
                <w:bCs w:val="1"/>
                <w:rtl w:val="0"/>
              </w:rPr>
              <w:t xml:space="preserve">(0 pts)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A">
            <w:pPr>
              <w:spacing w:after="0" w:line="240" w:lineRule="auto"/>
              <w:rPr/>
            </w:pPr>
            <w:r w:rsidDel="00000000" w:rsidR="00000000" w:rsidRPr="00000000">
              <w:rPr>
                <w:b w:val="1"/>
                <w:bCs w:val="1"/>
                <w:rtl w:val="0"/>
              </w:rPr>
              <w:t xml:space="preserve">6. Data Vaulting:</w:t>
            </w:r>
            <w:r w:rsidDel="00000000" w:rsidR="00000000" w:rsidRPr="00000000">
              <w:rPr>
                <w:rtl w:val="0"/>
              </w:rPr>
              <w:t xml:space="preserve"> For stored sensitive data (PII, financial, health), what is your architectural roadmap to migrate from classical encryption-at-rest to quantum-safe storage?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B">
            <w:pPr>
              <w:spacing w:after="0" w:line="240" w:lineRule="auto"/>
              <w:rPr>
                <w:b w:val="1"/>
                <w:bCs w:val="1"/>
              </w:rPr>
            </w:pPr>
            <w:r w:rsidDel="00000000" w:rsidR="00000000" w:rsidRPr="00000000">
              <w:rPr>
                <w:rtl w:val="0"/>
              </w:rPr>
              <w:t xml:space="preserve">[ ] Detailed PQC roadmap defined </w:t>
            </w:r>
            <w:r w:rsidDel="00000000" w:rsidR="00000000" w:rsidRPr="00000000">
              <w:rPr>
                <w:b w:val="1"/>
                <w:bCs w:val="1"/>
                <w:rtl w:val="0"/>
              </w:rPr>
              <w:t xml:space="preserve">(2 pts)</w:t>
            </w:r>
          </w:p>
          <w:p w:rsidR="00000000" w:rsidDel="00000000" w:rsidP="00000000" w:rsidRDefault="00000000" w:rsidRPr="00000000" w14:paraId="0000002C">
            <w:pPr>
              <w:spacing w:after="0" w:line="240" w:lineRule="auto"/>
              <w:rPr/>
            </w:pPr>
            <w:r w:rsidDel="00000000" w:rsidR="00000000" w:rsidRPr="00000000">
              <w:rPr>
                <w:rtl w:val="0"/>
              </w:rPr>
            </w:r>
          </w:p>
          <w:p w:rsidR="00000000" w:rsidDel="00000000" w:rsidP="00000000" w:rsidRDefault="00000000" w:rsidRPr="00000000" w14:paraId="0000002D">
            <w:pPr>
              <w:spacing w:after="0" w:line="240" w:lineRule="auto"/>
              <w:rPr>
                <w:b w:val="1"/>
                <w:bCs w:val="1"/>
              </w:rPr>
            </w:pPr>
            <w:r w:rsidDel="00000000" w:rsidR="00000000" w:rsidRPr="00000000">
              <w:rPr>
                <w:rtl w:val="0"/>
              </w:rPr>
              <w:t xml:space="preserve">[ ] Basic AES-256 segmentation only </w:t>
            </w:r>
            <w:r w:rsidDel="00000000" w:rsidR="00000000" w:rsidRPr="00000000">
              <w:rPr>
                <w:b w:val="1"/>
                <w:bCs w:val="1"/>
                <w:rtl w:val="0"/>
              </w:rPr>
              <w:t xml:space="preserve">(1 pt)</w:t>
            </w:r>
          </w:p>
          <w:p w:rsidR="00000000" w:rsidDel="00000000" w:rsidP="00000000" w:rsidRDefault="00000000" w:rsidRPr="00000000" w14:paraId="0000002E">
            <w:pPr>
              <w:spacing w:after="0" w:line="240" w:lineRule="auto"/>
              <w:rPr/>
            </w:pPr>
            <w:r w:rsidDel="00000000" w:rsidR="00000000" w:rsidRPr="00000000">
              <w:rPr>
                <w:rtl w:val="0"/>
              </w:rPr>
            </w:r>
          </w:p>
          <w:p w:rsidR="00000000" w:rsidDel="00000000" w:rsidP="00000000" w:rsidRDefault="00000000" w:rsidRPr="00000000" w14:paraId="0000002F">
            <w:pPr>
              <w:spacing w:after="0" w:line="240" w:lineRule="auto"/>
              <w:rPr>
                <w:b w:val="1"/>
                <w:bCs w:val="1"/>
              </w:rPr>
            </w:pPr>
            <w:r w:rsidDel="00000000" w:rsidR="00000000" w:rsidRPr="00000000">
              <w:rPr>
                <w:rtl w:val="0"/>
              </w:rPr>
              <w:t xml:space="preserve">[ ] No vaulting roadmap defined </w:t>
            </w:r>
            <w:r w:rsidDel="00000000" w:rsidR="00000000" w:rsidRPr="00000000">
              <w:rPr>
                <w:b w:val="1"/>
                <w:bCs w:val="1"/>
                <w:rtl w:val="0"/>
              </w:rPr>
              <w:t xml:space="preserve">(0 pts)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0">
            <w:pPr>
              <w:spacing w:after="0" w:line="240" w:lineRule="auto"/>
              <w:rPr/>
            </w:pPr>
            <w:r w:rsidDel="00000000" w:rsidR="00000000" w:rsidRPr="00000000">
              <w:rPr>
                <w:b w:val="1"/>
                <w:bCs w:val="1"/>
                <w:rtl w:val="0"/>
              </w:rPr>
              <w:t xml:space="preserve">7. Hardware Roots of Trust:</w:t>
            </w:r>
            <w:r w:rsidDel="00000000" w:rsidR="00000000" w:rsidRPr="00000000">
              <w:rPr>
                <w:rtl w:val="0"/>
              </w:rPr>
              <w:t xml:space="preserve"> Are the Hardware Security Modules (HSMs) underpinning your cryptographic keys capable of being updated to PQC standards via firmware?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1">
            <w:pPr>
              <w:spacing w:after="0" w:line="240" w:lineRule="auto"/>
              <w:rPr>
                <w:b w:val="1"/>
                <w:bCs w:val="1"/>
              </w:rPr>
            </w:pPr>
            <w:r w:rsidDel="00000000" w:rsidR="00000000" w:rsidRPr="00000000">
              <w:rPr>
                <w:rtl w:val="0"/>
              </w:rPr>
              <w:t xml:space="preserve">[ ] Firmware upgradable (Crypto-agile) </w:t>
            </w:r>
            <w:r w:rsidDel="00000000" w:rsidR="00000000" w:rsidRPr="00000000">
              <w:rPr>
                <w:b w:val="1"/>
                <w:bCs w:val="1"/>
                <w:rtl w:val="0"/>
              </w:rPr>
              <w:t xml:space="preserve">(2 pts)</w:t>
            </w:r>
          </w:p>
          <w:p w:rsidR="00000000" w:rsidDel="00000000" w:rsidP="00000000" w:rsidRDefault="00000000" w:rsidRPr="00000000" w14:paraId="00000032">
            <w:pPr>
              <w:spacing w:after="0" w:line="240" w:lineRule="auto"/>
              <w:rPr/>
            </w:pPr>
            <w:r w:rsidDel="00000000" w:rsidR="00000000" w:rsidRPr="00000000">
              <w:rPr>
                <w:rtl w:val="0"/>
              </w:rPr>
            </w:r>
          </w:p>
          <w:p w:rsidR="00000000" w:rsidDel="00000000" w:rsidP="00000000" w:rsidRDefault="00000000" w:rsidRPr="00000000" w14:paraId="00000033">
            <w:pPr>
              <w:spacing w:after="0" w:line="240" w:lineRule="auto"/>
              <w:rPr>
                <w:b w:val="1"/>
                <w:bCs w:val="1"/>
              </w:rPr>
            </w:pPr>
            <w:r w:rsidDel="00000000" w:rsidR="00000000" w:rsidRPr="00000000">
              <w:rPr>
                <w:rtl w:val="0"/>
              </w:rPr>
              <w:t xml:space="preserve">[ ] Partial / Unknown </w:t>
            </w:r>
            <w:r w:rsidDel="00000000" w:rsidR="00000000" w:rsidRPr="00000000">
              <w:rPr>
                <w:b w:val="1"/>
                <w:bCs w:val="1"/>
                <w:rtl w:val="0"/>
              </w:rPr>
              <w:t xml:space="preserve">(1 pt)</w:t>
            </w:r>
          </w:p>
          <w:p w:rsidR="00000000" w:rsidDel="00000000" w:rsidP="00000000" w:rsidRDefault="00000000" w:rsidRPr="00000000" w14:paraId="00000034">
            <w:pPr>
              <w:spacing w:after="0" w:line="240" w:lineRule="auto"/>
              <w:rPr/>
            </w:pPr>
            <w:r w:rsidDel="00000000" w:rsidR="00000000" w:rsidRPr="00000000">
              <w:rPr>
                <w:rtl w:val="0"/>
              </w:rPr>
            </w:r>
          </w:p>
          <w:p w:rsidR="00000000" w:rsidDel="00000000" w:rsidP="00000000" w:rsidRDefault="00000000" w:rsidRPr="00000000" w14:paraId="00000035">
            <w:pPr>
              <w:spacing w:after="0" w:line="240" w:lineRule="auto"/>
              <w:rPr>
                <w:b w:val="1"/>
                <w:bCs w:val="1"/>
              </w:rPr>
            </w:pPr>
            <w:r w:rsidDel="00000000" w:rsidR="00000000" w:rsidRPr="00000000">
              <w:rPr>
                <w:rtl w:val="0"/>
              </w:rPr>
              <w:t xml:space="preserve">[ ] Requires physical hardware overhaul </w:t>
            </w:r>
            <w:r w:rsidDel="00000000" w:rsidR="00000000" w:rsidRPr="00000000">
              <w:rPr>
                <w:b w:val="1"/>
                <w:bCs w:val="1"/>
                <w:rtl w:val="0"/>
              </w:rPr>
              <w:t xml:space="preserve">(0 pts)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6">
            <w:pPr>
              <w:spacing w:after="0" w:line="240" w:lineRule="auto"/>
              <w:rPr/>
            </w:pPr>
            <w:r w:rsidDel="00000000" w:rsidR="00000000" w:rsidRPr="00000000">
              <w:rPr>
                <w:b w:val="1"/>
                <w:bCs w:val="1"/>
                <w:rtl w:val="0"/>
              </w:rPr>
              <w:t xml:space="preserve">8. Incident Response / Crypto-Agility:</w:t>
            </w:r>
            <w:r w:rsidDel="00000000" w:rsidR="00000000" w:rsidRPr="00000000">
              <w:rPr>
                <w:rtl w:val="0"/>
              </w:rPr>
              <w:t xml:space="preserve"> If a PQC algorithm is compromised, do you possess automated crypto-agility capabilities to rapidly swap algorithms without disruption?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7">
            <w:pPr>
              <w:spacing w:after="0" w:line="240" w:lineRule="auto"/>
              <w:rPr>
                <w:b w:val="1"/>
                <w:bCs w:val="1"/>
              </w:rPr>
            </w:pPr>
            <w:r w:rsidDel="00000000" w:rsidR="00000000" w:rsidRPr="00000000">
              <w:rPr>
                <w:rtl w:val="0"/>
              </w:rPr>
              <w:t xml:space="preserve">[ ] Yes, fully automated </w:t>
            </w:r>
            <w:r w:rsidDel="00000000" w:rsidR="00000000" w:rsidRPr="00000000">
              <w:rPr>
                <w:b w:val="1"/>
                <w:bCs w:val="1"/>
                <w:rtl w:val="0"/>
              </w:rPr>
              <w:t xml:space="preserve">(2 pts)</w:t>
            </w:r>
          </w:p>
          <w:p w:rsidR="00000000" w:rsidDel="00000000" w:rsidP="00000000" w:rsidRDefault="00000000" w:rsidRPr="00000000" w14:paraId="00000038">
            <w:pPr>
              <w:spacing w:after="0" w:line="240" w:lineRule="auto"/>
              <w:rPr/>
            </w:pPr>
            <w:r w:rsidDel="00000000" w:rsidR="00000000" w:rsidRPr="00000000">
              <w:rPr>
                <w:rtl w:val="0"/>
              </w:rPr>
            </w:r>
          </w:p>
          <w:p w:rsidR="00000000" w:rsidDel="00000000" w:rsidP="00000000" w:rsidRDefault="00000000" w:rsidRPr="00000000" w14:paraId="00000039">
            <w:pPr>
              <w:spacing w:after="0" w:line="240" w:lineRule="auto"/>
              <w:rPr>
                <w:b w:val="1"/>
                <w:bCs w:val="1"/>
              </w:rPr>
            </w:pPr>
            <w:r w:rsidDel="00000000" w:rsidR="00000000" w:rsidRPr="00000000">
              <w:rPr>
                <w:rtl w:val="0"/>
              </w:rPr>
              <w:t xml:space="preserve">[ ] Partially agile (requires manual patch) </w:t>
            </w:r>
            <w:r w:rsidDel="00000000" w:rsidR="00000000" w:rsidRPr="00000000">
              <w:rPr>
                <w:b w:val="1"/>
                <w:bCs w:val="1"/>
                <w:rtl w:val="0"/>
              </w:rPr>
              <w:t xml:space="preserve">(1 pt)</w:t>
            </w:r>
          </w:p>
          <w:p w:rsidR="00000000" w:rsidDel="00000000" w:rsidP="00000000" w:rsidRDefault="00000000" w:rsidRPr="00000000" w14:paraId="0000003A">
            <w:pPr>
              <w:spacing w:after="0" w:line="240" w:lineRule="auto"/>
              <w:rPr/>
            </w:pPr>
            <w:r w:rsidDel="00000000" w:rsidR="00000000" w:rsidRPr="00000000">
              <w:rPr>
                <w:rtl w:val="0"/>
              </w:rPr>
            </w:r>
          </w:p>
          <w:p w:rsidR="00000000" w:rsidDel="00000000" w:rsidP="00000000" w:rsidRDefault="00000000" w:rsidRPr="00000000" w14:paraId="0000003B">
            <w:pPr>
              <w:spacing w:after="0" w:line="240" w:lineRule="auto"/>
              <w:rPr>
                <w:b w:val="1"/>
                <w:bCs w:val="1"/>
              </w:rPr>
            </w:pPr>
            <w:r w:rsidDel="00000000" w:rsidR="00000000" w:rsidRPr="00000000">
              <w:rPr>
                <w:rtl w:val="0"/>
              </w:rPr>
              <w:t xml:space="preserve">[ ] No capability currently exists </w:t>
            </w:r>
            <w:r w:rsidDel="00000000" w:rsidR="00000000" w:rsidRPr="00000000">
              <w:rPr>
                <w:b w:val="1"/>
                <w:bCs w:val="1"/>
                <w:rtl w:val="0"/>
              </w:rPr>
              <w:t xml:space="preserve">(0 pts)</w:t>
            </w:r>
          </w:p>
        </w:tc>
      </w:tr>
    </w:tbl>
    <w:p w:rsidR="00000000" w:rsidDel="00000000" w:rsidP="00000000" w:rsidRDefault="00000000" w:rsidRPr="00000000" w14:paraId="0000003C">
      <w:pPr>
        <w:pStyle w:val="Heading3"/>
        <w:keepNext w:val="0"/>
        <w:keepLines w:val="0"/>
        <w:spacing w:after="200" w:before="200" w:line="240" w:lineRule="auto"/>
        <w:rPr>
          <w:b w:val="1"/>
          <w:bCs w:val="1"/>
          <w:color w:val="000000"/>
          <w:sz w:val="26"/>
          <w:szCs w:val="26"/>
        </w:rPr>
      </w:pPr>
      <w:bookmarkStart w:colFirst="0" w:colLast="0" w:name="_8cv6t5ita0iu" w:id="3"/>
      <w:bookmarkEnd w:id="3"/>
      <w:r w:rsidDel="00000000" w:rsidR="00000000" w:rsidRPr="00000000">
        <w:rPr>
          <w:b w:val="1"/>
          <w:bCs w:val="1"/>
          <w:color w:val="000000"/>
          <w:sz w:val="26"/>
          <w:szCs w:val="26"/>
          <w:rtl w:val="0"/>
        </w:rPr>
        <w:t xml:space="preserve">Section 3: Supply Chain Risk &amp; Legacy Remediation</w:t>
      </w:r>
    </w:p>
    <w:tbl>
      <w:tblPr>
        <w:tblStyle w:val="Table4"/>
        <w:tblW w:w="103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775"/>
        <w:gridCol w:w="4530"/>
        <w:tblGridChange w:id="0">
          <w:tblGrid>
            <w:gridCol w:w="5775"/>
            <w:gridCol w:w="453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00ffff" w:val="clear"/>
            <w:tcMar>
              <w:top w:w="100.0" w:type="dxa"/>
              <w:left w:w="100.0" w:type="dxa"/>
              <w:bottom w:w="100.0" w:type="dxa"/>
              <w:right w:w="100.0" w:type="dxa"/>
            </w:tcMar>
            <w:vAlign w:val="top"/>
          </w:tcPr>
          <w:p w:rsidR="00000000" w:rsidDel="00000000" w:rsidP="00000000" w:rsidRDefault="00000000" w:rsidRPr="00000000" w14:paraId="0000003D">
            <w:pPr>
              <w:spacing w:after="0" w:line="240" w:lineRule="auto"/>
              <w:rPr/>
            </w:pPr>
            <w:r w:rsidDel="00000000" w:rsidR="00000000" w:rsidRPr="00000000">
              <w:rPr>
                <w:b w:val="1"/>
                <w:bCs w:val="1"/>
                <w:rtl w:val="0"/>
              </w:rPr>
              <w:t xml:space="preserve">Specific Inquiry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ffff" w:val="clear"/>
            <w:tcMar>
              <w:top w:w="100.0" w:type="dxa"/>
              <w:left w:w="100.0" w:type="dxa"/>
              <w:bottom w:w="100.0" w:type="dxa"/>
              <w:right w:w="100.0" w:type="dxa"/>
            </w:tcMar>
            <w:vAlign w:val="top"/>
          </w:tcPr>
          <w:p w:rsidR="00000000" w:rsidDel="00000000" w:rsidP="00000000" w:rsidRDefault="00000000" w:rsidRPr="00000000" w14:paraId="0000003E">
            <w:pPr>
              <w:spacing w:after="0" w:line="240" w:lineRule="auto"/>
              <w:rPr/>
            </w:pPr>
            <w:r w:rsidDel="00000000" w:rsidR="00000000" w:rsidRPr="00000000">
              <w:rPr>
                <w:b w:val="1"/>
                <w:bCs w:val="1"/>
                <w:rtl w:val="0"/>
              </w:rPr>
              <w:t xml:space="preserve">Required Vendor Response Format (Select One)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F">
            <w:pPr>
              <w:spacing w:after="0" w:line="240" w:lineRule="auto"/>
              <w:rPr/>
            </w:pPr>
            <w:r w:rsidDel="00000000" w:rsidR="00000000" w:rsidRPr="00000000">
              <w:rPr>
                <w:b w:val="1"/>
                <w:bCs w:val="1"/>
                <w:rtl w:val="0"/>
              </w:rPr>
              <w:t xml:space="preserve">9. Supply Chain Risk:</w:t>
            </w:r>
            <w:r w:rsidDel="00000000" w:rsidR="00000000" w:rsidRPr="00000000">
              <w:rPr>
                <w:rtl w:val="0"/>
              </w:rPr>
              <w:t xml:space="preserve"> Have you formally assessed your primary upstream cloud and infrastructure providers (e.g., AWS, Azure) for PQC readiness and FIPS 203/204 roadmaps?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0">
            <w:pPr>
              <w:spacing w:after="0" w:line="240" w:lineRule="auto"/>
              <w:rPr>
                <w:b w:val="1"/>
                <w:bCs w:val="1"/>
              </w:rPr>
            </w:pPr>
            <w:r w:rsidDel="00000000" w:rsidR="00000000" w:rsidRPr="00000000">
              <w:rPr>
                <w:rtl w:val="0"/>
              </w:rPr>
              <w:t xml:space="preserve">[ ] Yes, all upstream aligned </w:t>
            </w:r>
            <w:r w:rsidDel="00000000" w:rsidR="00000000" w:rsidRPr="00000000">
              <w:rPr>
                <w:b w:val="1"/>
                <w:bCs w:val="1"/>
                <w:rtl w:val="0"/>
              </w:rPr>
              <w:t xml:space="preserve">(2 pts)</w:t>
            </w:r>
          </w:p>
          <w:p w:rsidR="00000000" w:rsidDel="00000000" w:rsidP="00000000" w:rsidRDefault="00000000" w:rsidRPr="00000000" w14:paraId="00000041">
            <w:pPr>
              <w:spacing w:after="0" w:line="240" w:lineRule="auto"/>
              <w:rPr/>
            </w:pPr>
            <w:r w:rsidDel="00000000" w:rsidR="00000000" w:rsidRPr="00000000">
              <w:rPr>
                <w:rtl w:val="0"/>
              </w:rPr>
            </w:r>
          </w:p>
          <w:p w:rsidR="00000000" w:rsidDel="00000000" w:rsidP="00000000" w:rsidRDefault="00000000" w:rsidRPr="00000000" w14:paraId="00000042">
            <w:pPr>
              <w:spacing w:after="0" w:line="240" w:lineRule="auto"/>
              <w:rPr>
                <w:b w:val="1"/>
                <w:bCs w:val="1"/>
              </w:rPr>
            </w:pPr>
            <w:r w:rsidDel="00000000" w:rsidR="00000000" w:rsidRPr="00000000">
              <w:rPr>
                <w:rtl w:val="0"/>
              </w:rPr>
              <w:t xml:space="preserve">[ ] Assessment in progress; gaps exist </w:t>
            </w:r>
            <w:r w:rsidDel="00000000" w:rsidR="00000000" w:rsidRPr="00000000">
              <w:rPr>
                <w:b w:val="1"/>
                <w:bCs w:val="1"/>
                <w:rtl w:val="0"/>
              </w:rPr>
              <w:t xml:space="preserve">(1 pt)</w:t>
            </w:r>
          </w:p>
          <w:p w:rsidR="00000000" w:rsidDel="00000000" w:rsidP="00000000" w:rsidRDefault="00000000" w:rsidRPr="00000000" w14:paraId="00000043">
            <w:pPr>
              <w:spacing w:after="0" w:line="240" w:lineRule="auto"/>
              <w:rPr/>
            </w:pPr>
            <w:r w:rsidDel="00000000" w:rsidR="00000000" w:rsidRPr="00000000">
              <w:rPr>
                <w:rtl w:val="0"/>
              </w:rPr>
            </w:r>
          </w:p>
          <w:p w:rsidR="00000000" w:rsidDel="00000000" w:rsidP="00000000" w:rsidRDefault="00000000" w:rsidRPr="00000000" w14:paraId="00000044">
            <w:pPr>
              <w:spacing w:after="0" w:line="240" w:lineRule="auto"/>
              <w:rPr>
                <w:b w:val="1"/>
                <w:bCs w:val="1"/>
              </w:rPr>
            </w:pPr>
            <w:r w:rsidDel="00000000" w:rsidR="00000000" w:rsidRPr="00000000">
              <w:rPr>
                <w:rtl w:val="0"/>
              </w:rPr>
              <w:t xml:space="preserve">[ ] No assessment conducted </w:t>
            </w:r>
            <w:r w:rsidDel="00000000" w:rsidR="00000000" w:rsidRPr="00000000">
              <w:rPr>
                <w:b w:val="1"/>
                <w:bCs w:val="1"/>
                <w:rtl w:val="0"/>
              </w:rPr>
              <w:t xml:space="preserve">(0 pts)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5">
            <w:pPr>
              <w:spacing w:after="0" w:line="240" w:lineRule="auto"/>
              <w:rPr/>
            </w:pPr>
            <w:r w:rsidDel="00000000" w:rsidR="00000000" w:rsidRPr="00000000">
              <w:rPr>
                <w:b w:val="1"/>
                <w:bCs w:val="1"/>
                <w:rtl w:val="0"/>
              </w:rPr>
              <w:t xml:space="preserve">10. Legacy Remediation:</w:t>
            </w:r>
            <w:r w:rsidDel="00000000" w:rsidR="00000000" w:rsidRPr="00000000">
              <w:rPr>
                <w:rtl w:val="0"/>
              </w:rPr>
              <w:t xml:space="preserve"> Do you rely on any deprecated or highly vulnerable legacy cryptography (e.g., SHA-1, 3DES, RSA &lt;2048) anywhere in the service delivery chain provided to us?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6">
            <w:pPr>
              <w:spacing w:after="0" w:line="240" w:lineRule="auto"/>
              <w:rPr>
                <w:b w:val="1"/>
                <w:bCs w:val="1"/>
              </w:rPr>
            </w:pPr>
            <w:r w:rsidDel="00000000" w:rsidR="00000000" w:rsidRPr="00000000">
              <w:rPr>
                <w:rtl w:val="0"/>
              </w:rPr>
              <w:t xml:space="preserve">[ ] No legacy cryptography utilised </w:t>
            </w:r>
            <w:r w:rsidDel="00000000" w:rsidR="00000000" w:rsidRPr="00000000">
              <w:rPr>
                <w:b w:val="1"/>
                <w:bCs w:val="1"/>
                <w:rtl w:val="0"/>
              </w:rPr>
              <w:t xml:space="preserve">(2 pts)</w:t>
            </w:r>
          </w:p>
          <w:p w:rsidR="00000000" w:rsidDel="00000000" w:rsidP="00000000" w:rsidRDefault="00000000" w:rsidRPr="00000000" w14:paraId="00000047">
            <w:pPr>
              <w:spacing w:after="0" w:line="240" w:lineRule="auto"/>
              <w:rPr/>
            </w:pPr>
            <w:r w:rsidDel="00000000" w:rsidR="00000000" w:rsidRPr="00000000">
              <w:rPr>
                <w:rtl w:val="0"/>
              </w:rPr>
            </w:r>
          </w:p>
          <w:p w:rsidR="00000000" w:rsidDel="00000000" w:rsidP="00000000" w:rsidRDefault="00000000" w:rsidRPr="00000000" w14:paraId="00000048">
            <w:pPr>
              <w:spacing w:after="0" w:line="240" w:lineRule="auto"/>
              <w:rPr>
                <w:b w:val="1"/>
                <w:bCs w:val="1"/>
              </w:rPr>
            </w:pPr>
            <w:r w:rsidDel="00000000" w:rsidR="00000000" w:rsidRPr="00000000">
              <w:rPr>
                <w:rtl w:val="0"/>
              </w:rPr>
              <w:t xml:space="preserve">[ ] Yes (Mandatory 2026 remediation set) </w:t>
            </w:r>
            <w:r w:rsidDel="00000000" w:rsidR="00000000" w:rsidRPr="00000000">
              <w:rPr>
                <w:b w:val="1"/>
                <w:bCs w:val="1"/>
                <w:rtl w:val="0"/>
              </w:rPr>
              <w:t xml:space="preserve">(1 pt)</w:t>
            </w:r>
          </w:p>
          <w:p w:rsidR="00000000" w:rsidDel="00000000" w:rsidP="00000000" w:rsidRDefault="00000000" w:rsidRPr="00000000" w14:paraId="00000049">
            <w:pPr>
              <w:spacing w:after="0" w:line="240" w:lineRule="auto"/>
              <w:rPr/>
            </w:pPr>
            <w:r w:rsidDel="00000000" w:rsidR="00000000" w:rsidRPr="00000000">
              <w:rPr>
                <w:rtl w:val="0"/>
              </w:rPr>
            </w:r>
          </w:p>
          <w:p w:rsidR="00000000" w:rsidDel="00000000" w:rsidP="00000000" w:rsidRDefault="00000000" w:rsidRPr="00000000" w14:paraId="0000004A">
            <w:pPr>
              <w:spacing w:after="0" w:line="240" w:lineRule="auto"/>
              <w:rPr>
                <w:b w:val="1"/>
                <w:bCs w:val="1"/>
              </w:rPr>
            </w:pPr>
            <w:r w:rsidDel="00000000" w:rsidR="00000000" w:rsidRPr="00000000">
              <w:rPr>
                <w:rtl w:val="0"/>
              </w:rPr>
              <w:t xml:space="preserve">[ ] Yes (No remediation date set) </w:t>
            </w:r>
            <w:r w:rsidDel="00000000" w:rsidR="00000000" w:rsidRPr="00000000">
              <w:rPr>
                <w:b w:val="1"/>
                <w:bCs w:val="1"/>
                <w:rtl w:val="0"/>
              </w:rPr>
              <w:t xml:space="preserve">(0 pts)</w:t>
            </w:r>
          </w:p>
        </w:tc>
      </w:tr>
    </w:tbl>
    <w:p w:rsidR="00000000" w:rsidDel="00000000" w:rsidP="00000000" w:rsidRDefault="00000000" w:rsidRPr="00000000" w14:paraId="0000004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C">
      <w:pPr>
        <w:pStyle w:val="Heading3"/>
        <w:keepNext w:val="0"/>
        <w:keepLines w:val="0"/>
        <w:spacing w:before="0" w:lineRule="auto"/>
        <w:rPr>
          <w:b w:val="1"/>
          <w:bCs w:val="1"/>
          <w:color w:val="000000"/>
          <w:sz w:val="26"/>
          <w:szCs w:val="26"/>
        </w:rPr>
      </w:pPr>
      <w:bookmarkStart w:colFirst="0" w:colLast="0" w:name="_sd503ontn3df" w:id="4"/>
      <w:bookmarkEnd w:id="4"/>
      <w:r w:rsidDel="00000000" w:rsidR="00000000" w:rsidRPr="00000000">
        <w:br w:type="page"/>
      </w:r>
      <w:r w:rsidDel="00000000" w:rsidR="00000000" w:rsidRPr="00000000">
        <w:rPr>
          <w:rtl w:val="0"/>
        </w:rPr>
      </w:r>
    </w:p>
    <w:p w:rsidR="00000000" w:rsidDel="00000000" w:rsidP="00000000" w:rsidRDefault="00000000" w:rsidRPr="00000000" w14:paraId="0000004D">
      <w:pPr>
        <w:pStyle w:val="Heading3"/>
        <w:keepNext w:val="0"/>
        <w:keepLines w:val="0"/>
        <w:spacing w:before="0" w:lineRule="auto"/>
        <w:rPr>
          <w:b w:val="1"/>
          <w:bCs w:val="1"/>
          <w:color w:val="000000"/>
          <w:sz w:val="26"/>
          <w:szCs w:val="26"/>
        </w:rPr>
      </w:pPr>
      <w:bookmarkStart w:colFirst="0" w:colLast="0" w:name="_f5y161xjtgzy" w:id="5"/>
      <w:bookmarkEnd w:id="5"/>
      <w:r w:rsidDel="00000000" w:rsidR="00000000" w:rsidRPr="00000000">
        <w:rPr>
          <w:b w:val="1"/>
          <w:bCs w:val="1"/>
          <w:color w:val="000000"/>
          <w:sz w:val="26"/>
          <w:szCs w:val="26"/>
          <w:rtl w:val="0"/>
        </w:rPr>
        <w:t xml:space="preserve">Internal Section-by-Section Scoring Calculator &amp; Action Matrix</w:t>
      </w:r>
    </w:p>
    <w:p w:rsidR="00000000" w:rsidDel="00000000" w:rsidP="00000000" w:rsidRDefault="00000000" w:rsidRPr="00000000" w14:paraId="0000004E">
      <w:pPr>
        <w:spacing w:after="240" w:lineRule="auto"/>
        <w:rPr>
          <w:i w:val="1"/>
          <w:iCs w:val="1"/>
        </w:rPr>
      </w:pPr>
      <w:r w:rsidDel="00000000" w:rsidR="00000000" w:rsidRPr="00000000">
        <w:rPr>
          <w:i w:val="1"/>
          <w:iCs w:val="1"/>
          <w:rtl w:val="0"/>
        </w:rPr>
        <w:t xml:space="preserve">Instructions for Evaluator: Tally the points for each section individually to generate a Red, Amber, Green (RAG) status profile. This scoring mechanism aligns vendor maturity with the expectations of the Post-Quantum Cryptography Maturity Model (PQCMM) framework and highlights specific domains requiring immediate remediation under APRA CPS 230.</w:t>
      </w:r>
    </w:p>
    <w:p w:rsidR="00000000" w:rsidDel="00000000" w:rsidP="00000000" w:rsidRDefault="00000000" w:rsidRPr="00000000" w14:paraId="0000004F">
      <w:pPr>
        <w:spacing w:after="240" w:lineRule="auto"/>
        <w:rPr>
          <w:b w:val="1"/>
          <w:bCs w:val="1"/>
        </w:rPr>
      </w:pPr>
      <w:r w:rsidDel="00000000" w:rsidR="00000000" w:rsidRPr="00000000">
        <w:rPr>
          <w:b w:val="1"/>
          <w:bCs w:val="1"/>
          <w:rtl w:val="0"/>
        </w:rPr>
        <w:t xml:space="preserve">Section 1: Strategic Governance &amp; Visibility (Max 6 points)</w:t>
      </w:r>
    </w:p>
    <w:tbl>
      <w:tblPr>
        <w:tblStyle w:val="Table5"/>
        <w:tblW w:w="10125.0" w:type="dxa"/>
        <w:jc w:val="left"/>
        <w:tblInd w:w="1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90"/>
        <w:gridCol w:w="7635"/>
        <w:tblGridChange w:id="0">
          <w:tblGrid>
            <w:gridCol w:w="2490"/>
            <w:gridCol w:w="7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spacing w:after="0" w:lineRule="auto"/>
              <w:ind w:left="0" w:firstLine="0"/>
              <w:rPr>
                <w:b w:val="1"/>
                <w:bCs w:val="1"/>
              </w:rPr>
            </w:pPr>
            <w:r w:rsidDel="00000000" w:rsidR="00000000" w:rsidRPr="00000000">
              <w:rPr>
                <w:b w:val="1"/>
                <w:bCs w:val="1"/>
                <w:rtl w:val="0"/>
              </w:rPr>
              <w:t xml:space="preserve">GREEN (5 - 6 points)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vendor demonstrates mature governance and full visibility into their cryptographic footprint. Proceed with standard monitoring.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spacing w:after="0" w:lineRule="auto"/>
              <w:ind w:left="0" w:firstLine="0"/>
              <w:rPr>
                <w:b w:val="1"/>
                <w:bCs w:val="1"/>
              </w:rPr>
            </w:pPr>
            <w:r w:rsidDel="00000000" w:rsidR="00000000" w:rsidRPr="00000000">
              <w:rPr>
                <w:b w:val="1"/>
                <w:bCs w:val="1"/>
                <w:rtl w:val="0"/>
              </w:rPr>
              <w:t xml:space="preserve">AMBER (3 - 4 points)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spacing w:after="0" w:lineRule="auto"/>
              <w:ind w:left="0" w:firstLine="0"/>
              <w:rPr/>
            </w:pPr>
            <w:r w:rsidDel="00000000" w:rsidR="00000000" w:rsidRPr="00000000">
              <w:rPr>
                <w:rtl w:val="0"/>
              </w:rPr>
              <w:t xml:space="preserve">The vendor recognises the threat but lacks structural execution. </w:t>
            </w:r>
          </w:p>
          <w:p w:rsidR="00000000" w:rsidDel="00000000" w:rsidP="00000000" w:rsidRDefault="00000000" w:rsidRPr="00000000" w14:paraId="00000054">
            <w:pPr>
              <w:spacing w:after="0" w:lineRule="auto"/>
              <w:ind w:left="0" w:firstLine="0"/>
              <w:rPr/>
            </w:pPr>
            <w:r w:rsidDel="00000000" w:rsidR="00000000" w:rsidRPr="00000000">
              <w:rPr>
                <w:rtl w:val="0"/>
              </w:rPr>
            </w:r>
          </w:p>
          <w:p w:rsidR="00000000" w:rsidDel="00000000" w:rsidP="00000000" w:rsidRDefault="00000000" w:rsidRPr="00000000" w14:paraId="00000055">
            <w:pPr>
              <w:spacing w:after="0" w:lineRule="auto"/>
              <w:ind w:left="0" w:firstLine="0"/>
              <w:rPr/>
            </w:pPr>
            <w:r w:rsidDel="00000000" w:rsidR="00000000" w:rsidRPr="00000000">
              <w:rPr>
                <w:i w:val="1"/>
                <w:iCs w:val="1"/>
                <w:rtl w:val="0"/>
              </w:rPr>
              <w:t xml:space="preserve">Action:</w:t>
            </w:r>
            <w:r w:rsidDel="00000000" w:rsidR="00000000" w:rsidRPr="00000000">
              <w:rPr>
                <w:rtl w:val="0"/>
              </w:rPr>
              <w:t xml:space="preserve"> Require quarterly updates from their executive team on their CBOM progress.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spacing w:after="0" w:lineRule="auto"/>
              <w:ind w:left="0" w:firstLine="0"/>
              <w:rPr>
                <w:b w:val="1"/>
                <w:bCs w:val="1"/>
              </w:rPr>
            </w:pPr>
            <w:r w:rsidDel="00000000" w:rsidR="00000000" w:rsidRPr="00000000">
              <w:rPr>
                <w:b w:val="1"/>
                <w:bCs w:val="1"/>
                <w:rtl w:val="0"/>
              </w:rPr>
              <w:t xml:space="preserve">RED (0 - 2 points)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Fundamental governance failure.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i w:val="1"/>
                <w:iCs w:val="1"/>
                <w:rtl w:val="0"/>
              </w:rPr>
              <w:t xml:space="preserve">Action:</w:t>
            </w:r>
            <w:r w:rsidDel="00000000" w:rsidR="00000000" w:rsidRPr="00000000">
              <w:rPr>
                <w:rtl w:val="0"/>
              </w:rPr>
              <w:t xml:space="preserve"> Flag as a critical APRA CPS 230 compliance risk. The vendor lacks the basic awareness required to protect long-tail data.</w:t>
            </w:r>
          </w:p>
        </w:tc>
      </w:tr>
    </w:tbl>
    <w:p w:rsidR="00000000" w:rsidDel="00000000" w:rsidP="00000000" w:rsidRDefault="00000000" w:rsidRPr="00000000" w14:paraId="0000005A">
      <w:pPr>
        <w:spacing w:after="240" w:before="200" w:lineRule="auto"/>
        <w:ind w:left="0" w:firstLine="0"/>
        <w:rPr>
          <w:b w:val="1"/>
          <w:bCs w:val="1"/>
        </w:rPr>
      </w:pPr>
      <w:r w:rsidDel="00000000" w:rsidR="00000000" w:rsidRPr="00000000">
        <w:rPr>
          <w:b w:val="1"/>
          <w:bCs w:val="1"/>
          <w:rtl w:val="0"/>
        </w:rPr>
        <w:t xml:space="preserve">Section 2: Technical Readiness &amp; Architecture (Max 10 points)</w:t>
      </w:r>
    </w:p>
    <w:tbl>
      <w:tblPr>
        <w:tblStyle w:val="Table6"/>
        <w:tblW w:w="10125.0" w:type="dxa"/>
        <w:jc w:val="left"/>
        <w:tblInd w:w="1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90"/>
        <w:gridCol w:w="7635"/>
        <w:tblGridChange w:id="0">
          <w:tblGrid>
            <w:gridCol w:w="2490"/>
            <w:gridCol w:w="7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rPr>
                <w:b w:val="1"/>
                <w:bCs w:val="1"/>
              </w:rPr>
            </w:pPr>
            <w:r w:rsidDel="00000000" w:rsidR="00000000" w:rsidRPr="00000000">
              <w:rPr>
                <w:b w:val="1"/>
                <w:bCs w:val="1"/>
                <w:rtl w:val="0"/>
              </w:rPr>
              <w:t xml:space="preserve">GREEN (8 - 10 points)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after="0" w:line="240" w:lineRule="auto"/>
              <w:rPr/>
            </w:pPr>
            <w:r w:rsidDel="00000000" w:rsidR="00000000" w:rsidRPr="00000000">
              <w:rPr>
                <w:rtl w:val="0"/>
              </w:rPr>
              <w:t xml:space="preserve">The vendor possesses high crypto-agility and an aggressive NIST transition timeline.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rPr>
                <w:b w:val="1"/>
                <w:bCs w:val="1"/>
              </w:rPr>
            </w:pPr>
            <w:r w:rsidDel="00000000" w:rsidR="00000000" w:rsidRPr="00000000">
              <w:rPr>
                <w:b w:val="1"/>
                <w:bCs w:val="1"/>
                <w:rtl w:val="0"/>
              </w:rPr>
              <w:t xml:space="preserve">AMBER (4 - 7 points)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spacing w:after="0" w:lineRule="auto"/>
              <w:ind w:left="0" w:firstLine="0"/>
              <w:rPr/>
            </w:pPr>
            <w:r w:rsidDel="00000000" w:rsidR="00000000" w:rsidRPr="00000000">
              <w:rPr>
                <w:rtl w:val="0"/>
              </w:rPr>
              <w:t xml:space="preserve">The vendor relies on manual patching or has delayed timelines (2027+). </w:t>
            </w:r>
          </w:p>
          <w:p w:rsidR="00000000" w:rsidDel="00000000" w:rsidP="00000000" w:rsidRDefault="00000000" w:rsidRPr="00000000" w14:paraId="0000005F">
            <w:pPr>
              <w:spacing w:after="0" w:lineRule="auto"/>
              <w:ind w:left="0" w:firstLine="0"/>
              <w:rPr>
                <w:i w:val="1"/>
                <w:iCs w:val="1"/>
              </w:rPr>
            </w:pPr>
            <w:r w:rsidDel="00000000" w:rsidR="00000000" w:rsidRPr="00000000">
              <w:rPr>
                <w:rtl w:val="0"/>
              </w:rPr>
            </w:r>
          </w:p>
          <w:p w:rsidR="00000000" w:rsidDel="00000000" w:rsidP="00000000" w:rsidRDefault="00000000" w:rsidRPr="00000000" w14:paraId="00000060">
            <w:pPr>
              <w:spacing w:after="0" w:lineRule="auto"/>
              <w:ind w:left="0" w:firstLine="0"/>
              <w:rPr/>
            </w:pPr>
            <w:r w:rsidDel="00000000" w:rsidR="00000000" w:rsidRPr="00000000">
              <w:rPr>
                <w:i w:val="1"/>
                <w:iCs w:val="1"/>
                <w:rtl w:val="0"/>
              </w:rPr>
              <w:t xml:space="preserve">Action:</w:t>
            </w:r>
            <w:r w:rsidDel="00000000" w:rsidR="00000000" w:rsidRPr="00000000">
              <w:rPr>
                <w:rtl w:val="0"/>
              </w:rPr>
              <w:t xml:space="preserve"> Ensure that the "Liability for Data Breach" contract clauses explicitly cover retrospective data decryption resulting from HNDL attacks due to their delayed transition.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rPr>
                <w:b w:val="1"/>
                <w:bCs w:val="1"/>
              </w:rPr>
            </w:pPr>
            <w:r w:rsidDel="00000000" w:rsidR="00000000" w:rsidRPr="00000000">
              <w:rPr>
                <w:b w:val="1"/>
                <w:bCs w:val="1"/>
                <w:rtl w:val="0"/>
              </w:rPr>
              <w:t xml:space="preserve">RED (0 - 3 points)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spacing w:after="0" w:lineRule="auto"/>
              <w:ind w:left="0" w:firstLine="0"/>
              <w:rPr/>
            </w:pPr>
            <w:r w:rsidDel="00000000" w:rsidR="00000000" w:rsidRPr="00000000">
              <w:rPr>
                <w:rtl w:val="0"/>
              </w:rPr>
              <w:t xml:space="preserve">High HNDL Liability. </w:t>
            </w:r>
          </w:p>
          <w:p w:rsidR="00000000" w:rsidDel="00000000" w:rsidP="00000000" w:rsidRDefault="00000000" w:rsidRPr="00000000" w14:paraId="00000063">
            <w:pPr>
              <w:spacing w:after="0" w:lineRule="auto"/>
              <w:ind w:left="0" w:firstLine="0"/>
              <w:rPr>
                <w:i w:val="1"/>
                <w:iCs w:val="1"/>
              </w:rPr>
            </w:pPr>
            <w:r w:rsidDel="00000000" w:rsidR="00000000" w:rsidRPr="00000000">
              <w:rPr>
                <w:rtl w:val="0"/>
              </w:rPr>
            </w:r>
          </w:p>
          <w:p w:rsidR="00000000" w:rsidDel="00000000" w:rsidP="00000000" w:rsidRDefault="00000000" w:rsidRPr="00000000" w14:paraId="00000064">
            <w:pPr>
              <w:spacing w:after="0" w:lineRule="auto"/>
              <w:ind w:left="0" w:firstLine="0"/>
              <w:rPr/>
            </w:pPr>
            <w:r w:rsidDel="00000000" w:rsidR="00000000" w:rsidRPr="00000000">
              <w:rPr>
                <w:i w:val="1"/>
                <w:iCs w:val="1"/>
                <w:rtl w:val="0"/>
              </w:rPr>
              <w:t xml:space="preserve">Action:</w:t>
            </w:r>
            <w:r w:rsidDel="00000000" w:rsidR="00000000" w:rsidRPr="00000000">
              <w:rPr>
                <w:rtl w:val="0"/>
              </w:rPr>
              <w:t xml:space="preserve"> The vendor’s architecture is rigid and deeply vulnerable. Halt new contract expansions and mandate the development of a rapid exit strategy.</w:t>
            </w:r>
          </w:p>
        </w:tc>
      </w:tr>
    </w:tbl>
    <w:p w:rsidR="00000000" w:rsidDel="00000000" w:rsidP="00000000" w:rsidRDefault="00000000" w:rsidRPr="00000000" w14:paraId="00000065">
      <w:pPr>
        <w:spacing w:after="240" w:before="200" w:lineRule="auto"/>
        <w:rPr>
          <w:b w:val="1"/>
          <w:bCs w:val="1"/>
        </w:rPr>
      </w:pPr>
      <w:r w:rsidDel="00000000" w:rsidR="00000000" w:rsidRPr="00000000">
        <w:rPr>
          <w:b w:val="1"/>
          <w:bCs w:val="1"/>
          <w:rtl w:val="0"/>
        </w:rPr>
        <w:t xml:space="preserve">Section 3: Supply Chain Risk &amp; Legacy Remediation (Max 4 points)</w:t>
      </w:r>
    </w:p>
    <w:tbl>
      <w:tblPr>
        <w:tblStyle w:val="Table7"/>
        <w:tblW w:w="10125.0" w:type="dxa"/>
        <w:jc w:val="left"/>
        <w:tblInd w:w="1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90"/>
        <w:gridCol w:w="7635"/>
        <w:tblGridChange w:id="0">
          <w:tblGrid>
            <w:gridCol w:w="2490"/>
            <w:gridCol w:w="7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rPr>
                <w:b w:val="1"/>
                <w:bCs w:val="1"/>
              </w:rPr>
            </w:pPr>
            <w:r w:rsidDel="00000000" w:rsidR="00000000" w:rsidRPr="00000000">
              <w:rPr>
                <w:b w:val="1"/>
                <w:bCs w:val="1"/>
                <w:rtl w:val="0"/>
              </w:rPr>
              <w:t xml:space="preserve">GREEN (4 points)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spacing w:after="0" w:lineRule="auto"/>
              <w:ind w:left="0" w:firstLine="0"/>
              <w:rPr/>
            </w:pPr>
            <w:r w:rsidDel="00000000" w:rsidR="00000000" w:rsidRPr="00000000">
              <w:rPr>
                <w:rtl w:val="0"/>
              </w:rPr>
              <w:t xml:space="preserve">Clean software supply chain with quantum-ready upstream dependencies.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rPr>
                <w:b w:val="1"/>
                <w:bCs w:val="1"/>
              </w:rPr>
            </w:pPr>
            <w:r w:rsidDel="00000000" w:rsidR="00000000" w:rsidRPr="00000000">
              <w:rPr>
                <w:b w:val="1"/>
                <w:bCs w:val="1"/>
                <w:rtl w:val="0"/>
              </w:rPr>
              <w:t xml:space="preserve">AMBER (2 - 3 points)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after="0" w:line="240" w:lineRule="auto"/>
              <w:rPr/>
            </w:pPr>
            <w:r w:rsidDel="00000000" w:rsidR="00000000" w:rsidRPr="00000000">
              <w:rPr>
                <w:rtl w:val="0"/>
              </w:rPr>
              <w:t xml:space="preserve">Legacy crypto is present but being actively remediated. </w:t>
            </w:r>
          </w:p>
          <w:p w:rsidR="00000000" w:rsidDel="00000000" w:rsidP="00000000" w:rsidRDefault="00000000" w:rsidRPr="00000000" w14:paraId="0000006A">
            <w:pPr>
              <w:widowControl w:val="0"/>
              <w:spacing w:after="0" w:line="240" w:lineRule="auto"/>
              <w:rPr/>
            </w:pPr>
            <w:r w:rsidDel="00000000" w:rsidR="00000000" w:rsidRPr="00000000">
              <w:rPr>
                <w:rtl w:val="0"/>
              </w:rPr>
            </w:r>
          </w:p>
          <w:p w:rsidR="00000000" w:rsidDel="00000000" w:rsidP="00000000" w:rsidRDefault="00000000" w:rsidRPr="00000000" w14:paraId="0000006B">
            <w:pPr>
              <w:widowControl w:val="0"/>
              <w:spacing w:after="0" w:line="240" w:lineRule="auto"/>
              <w:rPr/>
            </w:pPr>
            <w:r w:rsidDel="00000000" w:rsidR="00000000" w:rsidRPr="00000000">
              <w:rPr>
                <w:i w:val="1"/>
                <w:iCs w:val="1"/>
                <w:rtl w:val="0"/>
              </w:rPr>
              <w:t xml:space="preserve">Action: </w:t>
            </w:r>
            <w:r w:rsidDel="00000000" w:rsidR="00000000" w:rsidRPr="00000000">
              <w:rPr>
                <w:rtl w:val="0"/>
              </w:rPr>
              <w:t xml:space="preserve">Institute milestone tracking for the removal of legacy algorithms (e.g., SHA-1, RSA &lt;2048) within the current fiscal year.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rPr>
                <w:b w:val="1"/>
                <w:bCs w:val="1"/>
              </w:rPr>
            </w:pPr>
            <w:r w:rsidDel="00000000" w:rsidR="00000000" w:rsidRPr="00000000">
              <w:rPr>
                <w:b w:val="1"/>
                <w:bCs w:val="1"/>
                <w:rtl w:val="0"/>
              </w:rPr>
              <w:t xml:space="preserve">RED (0 - 1 points)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after="0" w:line="240" w:lineRule="auto"/>
              <w:rPr/>
            </w:pPr>
            <w:r w:rsidDel="00000000" w:rsidR="00000000" w:rsidRPr="00000000">
              <w:rPr>
                <w:rtl w:val="0"/>
              </w:rPr>
              <w:t xml:space="preserve">Unacceptable third-party risk. </w:t>
            </w:r>
          </w:p>
          <w:p w:rsidR="00000000" w:rsidDel="00000000" w:rsidP="00000000" w:rsidRDefault="00000000" w:rsidRPr="00000000" w14:paraId="0000006E">
            <w:pPr>
              <w:widowControl w:val="0"/>
              <w:spacing w:after="0" w:line="240" w:lineRule="auto"/>
              <w:rPr/>
            </w:pPr>
            <w:r w:rsidDel="00000000" w:rsidR="00000000" w:rsidRPr="00000000">
              <w:rPr>
                <w:rtl w:val="0"/>
              </w:rPr>
            </w:r>
          </w:p>
          <w:p w:rsidR="00000000" w:rsidDel="00000000" w:rsidP="00000000" w:rsidRDefault="00000000" w:rsidRPr="00000000" w14:paraId="0000006F">
            <w:pPr>
              <w:widowControl w:val="0"/>
              <w:spacing w:after="0" w:line="240" w:lineRule="auto"/>
              <w:rPr/>
            </w:pPr>
            <w:r w:rsidDel="00000000" w:rsidR="00000000" w:rsidRPr="00000000">
              <w:rPr>
                <w:i w:val="1"/>
                <w:iCs w:val="1"/>
                <w:rtl w:val="0"/>
              </w:rPr>
              <w:t xml:space="preserve">Action: </w:t>
            </w:r>
            <w:r w:rsidDel="00000000" w:rsidR="00000000" w:rsidRPr="00000000">
              <w:rPr>
                <w:rtl w:val="0"/>
              </w:rPr>
              <w:t xml:space="preserve">If the vendor utilises legacy cryptography without a firm remediation date, or has no visibility into their own cloud providers, they represent an active SOCI Act vulnerability. Escalate immediately to the Executive Risk Committee.</w:t>
            </w:r>
          </w:p>
        </w:tc>
      </w:tr>
    </w:tbl>
    <w:p w:rsidR="00000000" w:rsidDel="00000000" w:rsidP="00000000" w:rsidRDefault="00000000" w:rsidRPr="00000000" w14:paraId="00000070">
      <w:pPr>
        <w:spacing w:after="240" w:lineRule="auto"/>
        <w:ind w:left="0" w:firstLine="0"/>
        <w:rPr/>
      </w:pPr>
      <w:r w:rsidDel="00000000" w:rsidR="00000000" w:rsidRPr="00000000">
        <w:rPr>
          <w:rtl w:val="0"/>
        </w:rPr>
      </w:r>
    </w:p>
    <w:sectPr>
      <w:pgSz w:h="16838" w:w="11906" w:orient="portrait"/>
      <w:pgMar w:bottom="873.0708661417325" w:top="873.0708661417325" w:left="873.0708661417325" w:right="873.070866141732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102204A57A6D4294E2BF7FE332DC41" ma:contentTypeVersion="12" ma:contentTypeDescription="Create a new document." ma:contentTypeScope="" ma:versionID="10f56fd80302f67e10631f28aa196850">
  <xsd:schema xmlns:xsd="http://www.w3.org/2001/XMLSchema" xmlns:xs="http://www.w3.org/2001/XMLSchema" xmlns:p="http://schemas.microsoft.com/office/2006/metadata/properties" xmlns:ns2="675a96d0-bbdd-4c75-ab0d-246e129aa1a5" xmlns:ns3="bc7a7e92-119b-4671-9f2f-0854803496c7" targetNamespace="http://schemas.microsoft.com/office/2006/metadata/properties" ma:root="true" ma:fieldsID="8cdb292c0952b8fb57602a3a05e11afa" ns2:_="" ns3:_="">
    <xsd:import namespace="675a96d0-bbdd-4c75-ab0d-246e129aa1a5"/>
    <xsd:import namespace="bc7a7e92-119b-4671-9f2f-0854803496c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a96d0-bbdd-4c75-ab0d-246e129aa1a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8babe79-dfb6-408c-aa7a-07abcf6abbf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7a7e92-119b-4671-9f2f-0854803496c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a318916-bfc3-447e-8a12-63f20802f355}" ma:internalName="TaxCatchAll" ma:showField="CatchAllData" ma:web="bc7a7e92-119b-4671-9f2f-0854803496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5a96d0-bbdd-4c75-ab0d-246e129aa1a5">
      <Terms xmlns="http://schemas.microsoft.com/office/infopath/2007/PartnerControls"/>
    </lcf76f155ced4ddcb4097134ff3c332f>
    <TaxCatchAll xmlns="bc7a7e92-119b-4671-9f2f-0854803496c7" xsi:nil="true"/>
  </documentManagement>
</p:properties>
</file>

<file path=customXml/itemProps1.xml><?xml version="1.0" encoding="utf-8"?>
<ds:datastoreItem xmlns:ds="http://schemas.openxmlformats.org/officeDocument/2006/customXml" ds:itemID="{18A15CCB-D0FF-48F8-BBA4-963572D693C1}"/>
</file>

<file path=customXml/itemProps2.xml><?xml version="1.0" encoding="utf-8"?>
<ds:datastoreItem xmlns:ds="http://schemas.openxmlformats.org/officeDocument/2006/customXml" ds:itemID="{66396D9E-ECF3-4CE5-9D0C-60FA241A837F}"/>
</file>

<file path=customXml/itemProps3.xml><?xml version="1.0" encoding="utf-8"?>
<ds:datastoreItem xmlns:ds="http://schemas.openxmlformats.org/officeDocument/2006/customXml" ds:itemID="{6CFAD295-911F-4DA2-8225-E18888B142F4}"/>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0x01010005102204A57A6D4294E2BF7FE332DC41</vt:lpwstr>
  </property>
</Properties>
</file>